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  <w:ind w:firstLine="0" w:left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СОГЛАСИЕ НА ОБРАБОТКУ ПЕРСОНАЛЬНЫХ ДАННЫХ</w:t>
      </w:r>
    </w:p>
    <w:p>
      <w:pPr>
        <w:spacing w:before="0" w:after="0"/>
        <w:ind w:firstLine="0" w:left="0"/>
        <w:jc w:val="left"/>
      </w:pPr>
      <w:r>
        <w:rPr>
          <w:rFonts w:ascii="Times New Roman" w:hAnsi="Times New Roman" w:eastAsia="Times New Roman" w:cs="Times New Roman"/>
          <w:b w:val="0"/>
          <w:color w:val="505A55"/>
          <w:sz w:val="22"/>
        </w:rPr>
        <w:t>Редакция № 4 от 14 сентября 2026 г. Ранее действовавшие редакции хранятся Оператором и предоставляются по запросу субъекта персональных данных. Настоящее согласие — отдельный документ, не совмещённый с публичной офертой и политикой обработки персональных данных (ч. 1 ст. 9 Федерального закона от 27.07.2006 № 152-ФЗ).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1. Субъект персональных данных и Оператор. Я, пользователь сайта tendik.ru, идентифицируемый по адресу электронной почты, который я указал в форме регистрации и входа на Сайте (далее — Субъект), свободно, своей волей и в своём интересе даю согласие Обществу с ограниченной ответственностью «ТЕНДИК» (ОГРН 1267800063630, ИНН 7806637140, КПП 780601001, адрес: 195027, г. Санкт-Петербург, вн.тер.г. муниципальный округ Большая Охта, ул. Магнитогорская, д. 51, литера А, помещ. 2Н/3Н; телефон +7 993 077-01-68; электронная почта support@tendik.ru; далее — Оператор) на обработку моих персональных данных на следующих условиях.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2. Перечень персональных данных: адрес электронной почты; имя и номер телефона (предоставляются при регистрации); фамилия, отчество и должность — если я сообщил их Оператору в переписке или указал в направленных Оператору документах; сведения об организации, от имени которой я действую (наименование, ИНН, адрес), — в той части, в которой они позволяют идентифицировать меня в связи с моей должностью или полномочиями; моя роль в организации и установленные мне ограничения на выполнение расчётов; IP-адрес, дата и время входа и сведения об устройстве и браузере — в объёме, необходимом для регистрации факта настоящего Согласия, входа в личный кабинет и защиты учётной записи от несанкционированного доступа.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3. Цели обработки: регистрация и вход в личный кабинет по одноразовому коду; предоставление доступа к функциональным возможностям сервиса «Тендик», включая разграничение прав пользователей внутри организации, от имени которой я действую; заключение и исполнение договора с организацией, от имени которой я действую, либо со мной, если договор заключаю я, включая выставление счетов, приём оплаты и направление отчётных документов; подключение почтового ящика организации к сервису и направление с него писем от имени организации, если такое подключение выполняю я; направление служебных уведомлений о работе сервиса; защита учётной записи от несанкционированного доступа и регистрация факта предоставления настоящего Согласия; рассмотрение моих обращений.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Персональные данные, необходимые для регистрации в сервисе и для заключения и исполнения договора, Оператор обрабатывает без согласия: на основании пункта 5 части 1 статьи 6 Федерального закона от 27.07.2006 № 152-ФЗ, если договор заключаю я от собственного имени, и на основании пункта 7 части 1 статьи 6 того же закона, если договор заключает организация, от имени которой я действую. Обработка сведений о входах и об устройстве в целях защиты учётной записи и безопасности сайта также осуществляется на основании пункта 7 части 1 статьи 6 указанного закона. Такая обработка настоящего Согласия не требует, и отзыв Согласия её не прекращает. Настоящее Согласие даётся на обработку, для которой иного правового основания нет, а именно: на обработку имени и номера телефона для связи со мной по вопросам, не требующимся для заключения и исполнения договора; на обработку фамилии, отчества и должности, сообщённых мной в переписке или в направленных Оператору документах; на направление мне служебных уведомлений о работе сервиса, не требующихся для исполнения договора.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4. На что настоящее Согласие не распространяется. Настоящее Согласие не распространяется: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на обработку данных веб-аналитики, в том числе сервисом Яндекс Метрика: она осуществляется на основании законного интереса Оператора в порядке, установленном разделом 10 Политики в отношении обработки персональных данных (далее — Политика). Возражение против обработки данных веб-аналитики не влияет на доступность функциональных возможностей Сайта;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на направление мне рекламных и информационных сообщений об услугах и акциях Оператора. Такие сообщения направляются только при наличии моего отдельного предварительного согласия, предоставляемого самостоятельной отметкой, и прекращаются по моему требованию немедленно;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на персональные данные третьих лиц, которые я вношу в сервис или передаю Оператору в составе загружаемых материалов и переписки, в том числе на данные представителей поставщиков. Такие данные Оператор обрабатывает не на основании настоящего Согласия, а по поручению организации, от имени которой я действую, в порядке, установленном разделом 5 Политики; оператором в отношении этих данных является указанная организация.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5. Перечень действий с персональными данными, способы обработки и лица, которым данные передаются: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а также передача (предоставление, доступ) следующим лицам, которым Оператор поручил обработку: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ООО «Бегет» (Российская Федерация, г. Санкт-Петербург) — размещение сайта и сервиса, хранение и резервное копирование данных, направление одноразовых кодов доступа, служебных уведомлений и разовых ссылок для согласования расчёта, предоставление почтового ящика на домене Оператора;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ООО «ЯНДЕКС» (Российская Федерация, ИНН 7736207543) — сервис защиты от автоматизированных обращений SmartCaptcha при регистрации и входе, а также сервис веб-аналитики Яндекс Метрика (раздел 10 Политики);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ООО «Дейта Кью» (Российская Федерация, ИНН 7721581040), сервис DaData, — проверка сведений о юридических лицах и индивидуальных предпринимателях по данным государственных реестров и заполнение реквизитов организации по идентификационному номеру налогоплательщика;</w:t>
      </w:r>
    </w:p>
    <w:p>
      <w:pPr>
        <w:spacing w:before="0" w:after="0"/>
        <w:ind w:firstLine="0" w:left="709"/>
      </w:pPr>
      <w:r>
        <w:rPr>
          <w:rFonts w:ascii="Times New Roman" w:hAnsi="Times New Roman" w:eastAsia="Times New Roman" w:cs="Times New Roman"/>
          <w:b w:val="0"/>
          <w:sz w:val="24"/>
        </w:rPr>
        <w:t>— АО «ТБанк» (Российская Федерация, универсальная лицензия Банка России № 2673) — приём оплаты и формирование кассового чека; кассовый чек формируется банком с привлечением оператора фискальных данных, которого определяет банк.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Тот же перечень приведён в пункте 6.4 Политики. При замене лица, осуществляющего обработку по поручению, либо при привлечении нового такого лица Оператор публикует новую редакцию настоящего Согласия.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Все указанные лица обрабатывают персональные данные на территории Российской Федерации. Реквизиты моей банковской карты Оператору не передаются: они вводятся на стороне кредитной организации. Распространение персональных данных, в том числе размещение их в общедоступных источниках и в сети «Интернет», Оператором не осуществляется; настоящее Согласие не является согласием на распространение персональных данных (статья 10.1 Федерального закона от 27.07.2006 № 152-ФЗ). Обработка персональных данных осуществляется как с использованием средств автоматизации, так и без использования таких средств (смешанная обработка), в том числе при ведении бухгалтерского и налогового учёта, оформлении расчётных и отчётных документов и при рассмотрении моих обращений, поступивших на бумажном носителе. Обработка без использования средств автоматизации осуществляется с учётом требований постановления Правительства Российской Федерации от 15.09.2008 № 687.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6. Передача текстов вычислительным сервисам за пределами Российской Федерации. Оператор не передаёт мои персональные данные на территорию иностранных государств. Для автоматической обработки текстов закупок, документов, загруженных материалов и писем поставщиков Оператор использует вычислительные сервисы (языковые модели), в том числе расположенные за пределами Российской Федерации; на дату настоящей редакции используется сервис Z.ai, расположенный в Китайской Народной Республике. Перед передачей текста такому сервису Оператор применяет меру, направленную на то, чтобы передаваемый текст не позволял определить физическое лицо: из текста автоматически удаляются фамилия, имя и отчество, инициалы, адрес электронной почты, номер телефона, страховой номер индивидуального лицевого счёта, идентификационный номер налогоплательщика физического лица и индивидуального предпринимателя, основной государственный регистрационный номер индивидуального предпринимателя, реквизиты документа, удостоверяющего личность, дата рождения, номера банковских карт и счетов, номер квартиры в составе адреса, а также идентификаторы личных аккаунтов в мессенджерах и социальных сетях. Удалённые сведения заменяются метками; соответствие метки исходному значению не формируется и не сохраняется. Оператор исходит из того, что передача текста, прошедшего такое удаление, трансграничной передачей персональных данных не является. Оператор не гарантирует полноту такого удаления в отношении сведений, не имеющих устойчивых признаков персональных данных, — в частности одиночной фамилии, приведённой без имени, отчества, инициалов и указания должности. Порядок такого удаления установлен разделом 8 Политики.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7. Срок действия согласия: настоящее Согласие действует три года с даты его предоставления. Если на дату истечения этого срока действует договор об оказании услуг, заключённый мной или организацией, от имени которой я действую, Согласие действует до истечения одного года с даты прекращения такого договора. Согласие прекращается досрочно с даты поступления Оператору моего отзыва. Изменение Оператором Политики срок действия настоящего Согласия не изменяет и не продлевает.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8. Порядок отзыва согласия: согласие может быть отозвано в любой момент путём направления уведомления в свободной форме на адрес электронной почты support@tendik.ru либо по почтовому адресу Оператора. Обработку, осуществляемую на основании настоящего Согласия, Оператор прекращает и обеспечивает её прекращение лицами, действующими по его поручению, а персональные данные уничтожает, если их сохранение более не требуется для целей обработки, в срок, не превышающий тридцати дней с даты поступления отзыва (часть 5 статьи 21 Федерального закона от 27.07.2006 № 152-ФЗ), и в тот же срок уведомляет меня об исполнении отзыва по адресу электронной почты, с которого поступил отзыв, а если отзыв поступил по почтовому адресу Оператора — по указанному в отзыве почтовому адресу. С даты поступления отзыва Оператор прекращает обработку, для которой иного основания нет: направление служебных уведомлений, не требующихся для исполнения договора; обработку имени и номера телефона для связи по вопросам оказания услуг, если такая связь не требуется для заключения и исполнения договора со мной или с организацией, от имени которой я действую; обработку фамилии, отчества и должности, сообщённых мной в переписке или в направленных Оператору документах, если они не содержатся в договоре либо в первичных учётных, кассовых и налоговых документах. Обработка сведений об устройстве и браузере в целях защиты учётной записи и безопасности Сайта продолжается на основании пункта 7 части 1 статьи 6 указанного закона. Отзыв не прекращает обработку, осуществляемую на иных основаниях, предусмотренных частью 2 статьи 9 указанного закона, а именно: для заключения и исполнения договора, стороной которого являюсь я, — пункт 5 части 1 статьи 6; для исполнения обязанностей, возложенных на Оператора законодательством о бухгалтерском учёте, о налогах и сборах, о применении контрольно-кассовой техники и об архивном деле, — пункт 2 части 1 статьи 6; для заключения и исполнения договора с организацией, от имени которой я действую, предоставления доступа к сервису, а также для обеспечения работоспособности и безопасности Сайта — пункт 7 части 1 статьи 6. Запись, подтверждающая факт получения согласия (пункт 10 настоящего Согласия), после отзыва хранится в указанный в пункте 10 срок на основании пункта 2 части 1 статьи 6 указанного закона — для исполнения возложенной на Оператора частью 3 статьи 9 того же закона обязанности представить доказательство получения согласия.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9. Сроки хранения и судьба учётной записи. Данные учётной записи (адрес электронной почты, имя, номер телефона, фамилия, отчество, должность) хранятся в течение срока действия договора, заключённого мной или организацией, от имени которой я действую, и одного года после его прекращения. Сведения, содержащиеся в первичных учётных, кассовых и налоговых документах и в договоре, хранятся пять лет в силу закона. Записи, которыми подтверждаются юридически значимые действия (журнал входов по одноразовому коду, записи о выполненных расчётах и списаниях позиций, запись о принятой редакции публичной оферты), хранятся в течение срока действия договора и трёх лет после его прекращения. Журналы безопасности хранятся 12 месяцев. Запись, подтверждающая факт получения настоящего Согласия, хранится в срок, указанный в пункте 10 настоящего Согласия.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Учётная запись, по которой в сервисе выполнялись расчёты, не удаляется: она остаётся необходимой для учёта заключённого договора, произведённых расчётов и подтверждения факта получения настоящего Согласия. Учётная запись, по которой расчёты не выполнялись, удаляется по моему требованию. По моему требованию Оператор закрывает доступ к учётной записи и обезличивает её: адрес электронной почты, имя, фамилия, отчество, должность и номер телефона заменяются метками, не позволяющими определить меня, а созданные мной материалы либо удаляются, либо утрачивают связь со мной. Требование направляется в свободной форме с адреса электронной почты, указанного мной при регистрации, и исполняется в срок, не превышающий тридцати дней. После обезличивания Оператор продолжает хранить только те сведения, для обработки которых имеется самостоятельное основание: сведения в первичных учётных, кассовых и налоговых документах и в договоре, запись о факте получения настоящего Согласия и журналы в пределах указанных выше сроков.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Это ограничение доведено до меня настоящим пунктом и не лишает меня прав, которые я вправе реализовать в любой момент: получать сведения об обработке моих персональных данных и знакомиться с ними; требовать их уточнения, блокирования или уничтожения, если они неполны, устарели, неточны, получены незаконно или не являются необходимыми для заявленной цели обработки; отозвать настоящее Согласие; требовать прекращения обработки в целях продвижения товаров, работ и услуг; обжаловать действия или бездействие Оператора в Роскомнадзор или в суд. Порядок реализации этих прав приведён справочно в разделе 11 Политики.</w:t>
      </w:r>
    </w:p>
    <w:p>
      <w:pPr>
        <w:spacing w:before="0" w:after="0"/>
        <w:ind w:firstLine="709" w:left="0"/>
      </w:pPr>
      <w:r>
        <w:rPr>
          <w:rFonts w:ascii="Times New Roman" w:hAnsi="Times New Roman" w:eastAsia="Times New Roman" w:cs="Times New Roman"/>
          <w:b w:val="0"/>
          <w:sz w:val="24"/>
        </w:rPr>
        <w:t>10. Способ предоставления согласия и подтверждение факта его получения: согласие предоставляется путём самостоятельного проставления мной отметки в незаполненном поле («чекбоксе») в форме регистрации и входа на Сайте; предварительно проставленные отметки не используются. Отметка о согласии на обработку персональных данных проставляется отдельно от отметки о принятии условий публичной оферты. Оператор фиксирует и хранит: адрес электронной почты, указанный в форме, дату и время предоставления согласия, IP-адрес, с которого направлена форма, наименование и редакцию настоящего Согласия. Указанная запись является подтверждением факта получения согласия (часть 3 статьи 9 Федерального закона от 27.07.2006 № 152-ФЗ) и хранится в течение срока действия согласия и трёх лет после его отзыва. Предоставление настоящего Согласия добровольно: отказ от его предоставления не препятствует регистрации в Сервисе и получению доступа к нему. Персональные данные, без которых заключение и исполнение договора невозможно, обрабатываются на основании пункта 5 части 1 статьи 6 Закона о персональных данных независимо от настоящего Согласия.</w:t>
      </w:r>
    </w:p>
    <w:p>
      <w:pPr>
        <w:spacing w:before="0" w:after="0"/>
        <w:ind w:firstLine="0" w:left="0"/>
        <w:jc w:val="left"/>
      </w:pPr>
      <w:r>
        <w:rPr>
          <w:rFonts w:ascii="Times New Roman" w:hAnsi="Times New Roman" w:eastAsia="Times New Roman" w:cs="Times New Roman"/>
          <w:b w:val="0"/>
          <w:color w:val="505A55"/>
          <w:sz w:val="22"/>
        </w:rPr>
        <w:t>Согласие даётся мной как физическим лицом — субъектом персональных данных. Условия использования сервиса организацией определяются публичной офертой. Полные условия обработки персональных данных изложены в Политике.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fldSimple w:instr=" PAGE ">
      <w: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ООО «ТЕНДИК»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